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7E" w:rsidRPr="00391D7E" w:rsidRDefault="00391D7E" w:rsidP="00391D7E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  <w:proofErr w:type="spellStart"/>
      <w:r w:rsidRPr="00391D7E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Қазақстан</w:t>
      </w:r>
      <w:proofErr w:type="spellEnd"/>
      <w:r w:rsidRPr="00391D7E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Республикасында</w:t>
      </w:r>
      <w:proofErr w:type="spellEnd"/>
      <w:r w:rsidRPr="00391D7E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коронавирустық</w:t>
      </w:r>
      <w:proofErr w:type="spellEnd"/>
      <w:r w:rsidRPr="00391D7E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инфекцияның</w:t>
      </w:r>
      <w:proofErr w:type="spellEnd"/>
      <w:r w:rsidRPr="00391D7E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пайда</w:t>
      </w:r>
      <w:proofErr w:type="spellEnd"/>
      <w:r w:rsidRPr="00391D7E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болуы</w:t>
      </w:r>
      <w:proofErr w:type="spellEnd"/>
      <w:r w:rsidRPr="00391D7E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 мен </w:t>
      </w:r>
      <w:proofErr w:type="spellStart"/>
      <w:r w:rsidRPr="00391D7E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таралуын</w:t>
      </w:r>
      <w:proofErr w:type="spellEnd"/>
      <w:r w:rsidRPr="00391D7E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болдырмау</w:t>
      </w:r>
      <w:proofErr w:type="spellEnd"/>
      <w:r w:rsidRPr="00391D7E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жөніндегі</w:t>
      </w:r>
      <w:proofErr w:type="spellEnd"/>
      <w:r w:rsidRPr="00391D7E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ведомствоаралық</w:t>
      </w:r>
      <w:proofErr w:type="spellEnd"/>
      <w:r w:rsidRPr="00391D7E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 комиссия </w:t>
      </w:r>
      <w:proofErr w:type="spellStart"/>
      <w:r w:rsidRPr="00391D7E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отырысының</w:t>
      </w:r>
      <w:proofErr w:type="spellEnd"/>
      <w:r w:rsidRPr="00391D7E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  <w:t>хаттамасы</w:t>
      </w:r>
      <w:proofErr w:type="spellEnd"/>
    </w:p>
    <w:p w:rsidR="00391D7E" w:rsidRPr="00391D7E" w:rsidRDefault="00391D7E" w:rsidP="00391D7E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color w:val="060606"/>
          <w:sz w:val="20"/>
          <w:szCs w:val="20"/>
          <w:lang w:eastAsia="ru-RU"/>
        </w:rPr>
      </w:pPr>
    </w:p>
    <w:p w:rsidR="00391D7E" w:rsidRPr="00391D7E" w:rsidRDefault="00391D7E" w:rsidP="00391D7E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color w:val="060606"/>
          <w:sz w:val="20"/>
          <w:szCs w:val="20"/>
          <w:lang w:eastAsia="ru-RU"/>
        </w:rPr>
      </w:pPr>
    </w:p>
    <w:p w:rsidR="00391D7E" w:rsidRPr="00391D7E" w:rsidRDefault="00391D7E" w:rsidP="00391D7E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color w:val="060606"/>
          <w:sz w:val="20"/>
          <w:szCs w:val="20"/>
          <w:lang w:eastAsia="ru-RU"/>
        </w:rPr>
      </w:pPr>
    </w:p>
    <w:p w:rsidR="00391D7E" w:rsidRPr="00391D7E" w:rsidRDefault="00391D7E" w:rsidP="00391D7E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color w:val="060606"/>
          <w:sz w:val="20"/>
          <w:szCs w:val="20"/>
          <w:lang w:eastAsia="ru-RU"/>
        </w:rPr>
      </w:pPr>
    </w:p>
    <w:p w:rsidR="00391D7E" w:rsidRPr="00391D7E" w:rsidRDefault="00391D7E" w:rsidP="00391D7E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color w:val="060606"/>
          <w:sz w:val="20"/>
          <w:szCs w:val="20"/>
          <w:lang w:eastAsia="ru-RU"/>
        </w:rPr>
      </w:pPr>
    </w:p>
    <w:p w:rsidR="00391D7E" w:rsidRPr="00391D7E" w:rsidRDefault="00391D7E" w:rsidP="00391D7E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color w:val="060606"/>
          <w:sz w:val="20"/>
          <w:szCs w:val="20"/>
          <w:lang w:eastAsia="ru-RU"/>
        </w:rPr>
      </w:pPr>
    </w:p>
    <w:p w:rsidR="00391D7E" w:rsidRPr="00391D7E" w:rsidRDefault="00391D7E" w:rsidP="00391D7E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color w:val="060606"/>
          <w:sz w:val="20"/>
          <w:szCs w:val="20"/>
          <w:lang w:eastAsia="ru-RU"/>
        </w:rPr>
      </w:pPr>
    </w:p>
    <w:p w:rsidR="00391D7E" w:rsidRPr="00391D7E" w:rsidRDefault="00391D7E" w:rsidP="00391D7E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 w:right="60"/>
        <w:textAlignment w:val="top"/>
        <w:rPr>
          <w:rFonts w:ascii="Arial" w:eastAsia="Times New Roman" w:hAnsi="Arial" w:cs="Arial"/>
          <w:color w:val="060606"/>
          <w:sz w:val="20"/>
          <w:szCs w:val="20"/>
          <w:lang w:eastAsia="ru-RU"/>
        </w:rPr>
      </w:pPr>
    </w:p>
    <w:p w:rsidR="00391D7E" w:rsidRPr="00391D7E" w:rsidRDefault="00391D7E" w:rsidP="00391D7E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/>
        <w:textAlignment w:val="top"/>
        <w:rPr>
          <w:rFonts w:ascii="Arial" w:eastAsia="Times New Roman" w:hAnsi="Arial" w:cs="Arial"/>
          <w:color w:val="060606"/>
          <w:sz w:val="20"/>
          <w:szCs w:val="20"/>
          <w:lang w:eastAsia="ru-RU"/>
        </w:rPr>
      </w:pPr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Хаттама</w:t>
      </w:r>
      <w:proofErr w:type="spellEnd"/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алдын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алу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жөніндегі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ведомствоаралық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комиссияның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отырыстары</w:t>
      </w:r>
      <w:proofErr w:type="spellEnd"/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коронавирустық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инфекцияның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пайда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болуы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таралуы</w:t>
      </w:r>
      <w:proofErr w:type="spellEnd"/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Қазақстан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Республикасының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аумағында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(селектор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режимінде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)</w:t>
      </w:r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391D7E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  <w:t> </w:t>
      </w:r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391D7E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  <w:t> </w:t>
      </w:r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Төрағалық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етуші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:</w:t>
      </w:r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Қатысқандар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: (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тізім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бойынша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)</w:t>
      </w:r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391D7E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  <w:t> </w:t>
      </w:r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Әрі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қарай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таралуының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алдын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алу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шаралары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туралы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br/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Қазақстан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Республикасының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аумағында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коронавирустық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инфекция</w:t>
      </w:r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(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Тоғжанов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Цой,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Шоранов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Ахметов,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Нұрышев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Шапкенов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т.б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.)</w:t>
      </w:r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391D7E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  <w:t> </w:t>
      </w:r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Денсаулық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сақтау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сыртқы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істер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халықты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еңбек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әлеуметтік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қорғау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министрліктерінің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Бәсекелестікті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қорғау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дамыту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агенттігінің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эпидемиологиялық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ахуал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туралы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ақпаратын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ескеріңіз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.</w:t>
      </w: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br/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Денсаулық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сақтау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министрлігі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заңнамада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белгіленген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тәртіппен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:</w:t>
      </w: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br/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облыстардың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Нұр-Сұлтан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Алматы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Шымкент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қалаларының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сакиматтарымен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басқа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да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мүдделі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мемлекеттік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органдармен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бірлесіп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br/>
        <w:t xml:space="preserve">2020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жылдың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26 ​​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желтоқсанынан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бастап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:</w:t>
      </w: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br/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жеткізілім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мен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шығаруға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арналған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тамақтану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объектілерінің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уақыт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шектеусіз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жұмысы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;</w:t>
      </w: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br/>
        <w:t xml:space="preserve">2020-2021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оқу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жылының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үшінші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тоқсанынан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бастап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кезекші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сабақтарға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арналған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мектеп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асханаларының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жұмысы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(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бөлмедегі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30% -дан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аспайды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);</w:t>
      </w: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br/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барлық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теміржол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вокзалдарында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транзиттік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жолаушылар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пойыздарының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Ақмола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облысының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ішінде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тоқтауы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;</w:t>
      </w: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br/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Петропавл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-Алматы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бағытындағы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теміржол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қозғалысының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аптасына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7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есеге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дейін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өсуі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;</w:t>
      </w: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br/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Бәсекелестікті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қорғау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дамыту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агенттігімен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бірге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(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келісім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бойынша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):</w:t>
      </w: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br/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коронавирустық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инфекцияны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емдеуде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қолданылатын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дәрілік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заттардың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бағаларын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төмендету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мақсатында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бағаларды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тіркеу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/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қайта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тіркеу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туралы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өтініш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берген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күннен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бастап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соңғы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12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айдағы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есепшоттардың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орташа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мәндерін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ескере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отырып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қалыптастырылған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көтерме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бөлшек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саудада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өткізілетін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дәрілік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заттардың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сауда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атауларының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шекті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бағаларын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бекітеді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;</w:t>
      </w: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br/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ағымдағы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жылдың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28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желтоқсанына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дейін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коронавирустық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инфекцияны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емдеу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үшін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қолданылатын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дәрі-</w:t>
      </w: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lastRenderedPageBreak/>
        <w:t>дәрмектердің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бағалық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шегін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төмендету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бойынша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шаралар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қабылдау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;</w:t>
      </w: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br/>
        <w:t xml:space="preserve">2021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жылдың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15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қаңтарына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дейін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коронавирустық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инфекцияға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қарсы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профилактикалық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егулерді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ұйымдастыру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жүргізу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бойынша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нұсқаулық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әзірлеу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;</w:t>
      </w: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br/>
        <w:t xml:space="preserve">2021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жылдың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20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қаңтарына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дейін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жауапты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адамдар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мен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медициналық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персоналға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коронавирустық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вакцинаны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тасымалдаудың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барлық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кезеңдерінде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суық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тізбекті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сақтау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бойынша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оқытуды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қамтамасыз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етеді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;</w:t>
      </w: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br/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цифрлық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даму, инновация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аэроғарыш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өнеркәсібі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ішкі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істер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министрліктерімен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Алматы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қаласы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әкімдігімен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, «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Атамекен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» АЭС-пен (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келісім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бойынша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) Алматы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қаласын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өзін-өзі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реттеуге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көшіру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мүмкіндігі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туралы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мәселені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камералар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орнатып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кәсіпорындардың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бас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мемлекеттік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санитарлық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дәрігердің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қаулыларының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талаптарына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сәйкестігін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бақылауды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жүзеге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асырады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.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Қазақстан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Республикасында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коронавирустық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инфекцияның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пайда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болуы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мен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таралуын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болдырмау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жөніндегі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ведомствоаралық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комиссияның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келесі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отырысына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келісілген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ұсыныс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(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бұдан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әрі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- МАБ).</w:t>
      </w: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br/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мүдделі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мемлекеттік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органдармен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«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Атамекен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» АЭС-пен (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келісім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бойынша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)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іскери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қауымдастықтың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пандемия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кезінде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өз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қызметін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қайта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бастау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туралы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ұсыныстарын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пысықтау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келісілген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ұсынысты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МАБ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отырысына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енгізу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.</w:t>
      </w: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br/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Әділет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министрлігі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Денсаулық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сақтау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министрлігімен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бірге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заңнамада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белгіленген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тәртіппен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дейін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br/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Ағымдағы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жылдың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28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желтоқсанында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көтерме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бөлшек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саудада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өткізуге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арналған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дәрілік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заттардың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сауда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атауларының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шекті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бағаларын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бекіту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туралы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бұйрық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жобасын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тіркеу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бойынша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шаралар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қабылдау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.</w:t>
      </w: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br/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Қаржы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министрлігі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мүдделі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мемлекеттік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органдармен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бірге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заңнамада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белгіленген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тәртіппен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Үкімет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қаулысының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қолданылу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мерзімін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ұзарту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туралы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Үкімет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шешімінің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жобасын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Премьер-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Министрдің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Кеңсесіне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ұсынуды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жеделдетсін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br/>
        <w:t xml:space="preserve">2021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жылғы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20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наурыздағы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No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127 «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Мемлекеттік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сатып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алудың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арнайы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тәртібін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айқындау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туралы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».</w:t>
      </w: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br/>
        <w:t xml:space="preserve">Индустрия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инфрақұрылымды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дамыту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министрлігі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Сыртқы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істер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Денсаулық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сақтау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Мәдениет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спорт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министрліктерімен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ҰҚК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Шекара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қызметі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қызметімен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бірге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(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келісім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бойынша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)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санитарлық-эпидемиологиялық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талаптарды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қатаң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сақтай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отырып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:</w:t>
      </w: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br/>
        <w:t xml:space="preserve">«SCAT»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авиакомпаниясы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»АҚ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үшін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2020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жылғы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27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желтоқсан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br/>
        <w:t xml:space="preserve">Мальдив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республикасына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Алматы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қаласынан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Мале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қаласына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аптасына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1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тікелей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чартерлік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рейс;</w:t>
      </w: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br/>
        <w:t xml:space="preserve">2)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Қазақстан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Республикасы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азаматтарының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Мальдив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Республикасына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/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іскери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авиацияның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Қазақстанның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шетелдік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авиакомпаниялардың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тұрақты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емес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(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чартерлік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)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рейстерімен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кетуі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/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келуі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.</w:t>
      </w:r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Өнеркәсіп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инфрақұрылымдық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даму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министрліктері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денсаулық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сақтау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қаржы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министрліктері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Қостанай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облысының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әкімдігі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Ұлттық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қауіпсіздік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комитетінің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Шекара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қызметі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(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келісім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бойынша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)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инвестицияларды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жүзеге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асыру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шеңберінде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жүзеге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асырылған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«ZHEL ELECTRIC» ЖШС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инвестициялық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жобасына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арналған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тауарларды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қазақстан-қытай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шекарасы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арқылы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өткізуге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басым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тәртіппен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қамтамасыз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ету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мәселесін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пысықтау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. «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Қостанай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облысының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Қостанай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ауданында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қуаттылығы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50 МВт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болатын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Ыбырай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жел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электр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станциясының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құрылысы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»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жобасының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br/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Облыстардың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Алматы,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Нұр-Сұлтан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Шымкент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қалаларының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әкімдіктері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заңнамада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белгіленген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тәртіппен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:</w:t>
      </w: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br/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ағымдағы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эпидемиологиялық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жағдайды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ескере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отырып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матрицаға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сәйкес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аймақтар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бойынша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шектеу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шараларын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енгізу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;</w:t>
      </w: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br/>
        <w:t xml:space="preserve">2)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ағымдағы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жылдың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28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желтоқсанына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дейін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Денсаулық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сақтау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министрлігіне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сақтау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үшін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жабдықтардың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болуы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туралы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мәліметтерді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ұсыну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 </w:t>
      </w:r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коронавирустық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инфекцияға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қарсы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вакциналарды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тасымалдау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сондай-ақ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оларды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сатып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алу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мерзімдері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;</w:t>
      </w:r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3) 2021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жылғы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20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қаңтарға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дейін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жылу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контейнерлерін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термиялық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индикаторлар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мен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мұз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пакеттерін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сондай-ақ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мұздатқыш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жабдықтың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жетіспейтін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көлемін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сұрау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бойынша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берілген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ақпаратқа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сәйкес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сатып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алу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.</w:t>
      </w:r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Қарағанды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​​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облысының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әкімдігі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көпсалалы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ауруханада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фокусты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оқшаулау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бойынша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шұғыл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кешенді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шараларды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қабылдасын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br/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Х.Дж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.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Мақажанов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.</w:t>
      </w:r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391D7E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  <w:br/>
      </w: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2. 2021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жылдың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1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қаңтарынан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бастап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орта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жоғары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оқу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орындарындағы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оқу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процесін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ұйымдастыру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туралы</w:t>
      </w:r>
      <w:proofErr w:type="spellEnd"/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(Е.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Тоғжанов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Ш.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Каринова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)</w:t>
      </w:r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391D7E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  <w:t> </w:t>
      </w:r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lastRenderedPageBreak/>
        <w:t xml:space="preserve">1.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ғылым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министрлігінің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орта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жоғары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оқу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орындарындағы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оқу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процесін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ұйымдастыру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туралы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ақпаратына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назар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аударыңыз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br/>
        <w:t xml:space="preserve">2021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жылдың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1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қаңтарынан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бастап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.</w:t>
      </w:r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2.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ғылым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министрлігі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Денсаулық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сақтау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министрлігімен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облыстардың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Нұр-Сұлтан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Алматы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Шымкент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қалаларының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әкімдіктерімен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бірлесіп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:</w:t>
      </w:r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- 2020-2021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оқу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жылының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үшінші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тоқсанынан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санитарлық-эпидемиологиялық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талаптарды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сақтай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отырып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70%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пәндермен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дәстүрлі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9, 11 (12)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сыныптарды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оқытудың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дәстүрлі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форматына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көшіру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қашықтық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форматтағы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пәндердің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30%;</w:t>
      </w:r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-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қажет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болған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жағдайда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мектеп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оқушыларының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біліміндегі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жоғалтулардың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орнын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толтыру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мақсатында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санитарлық-эпидемиологиялық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талаптарды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сақтай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отырып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мектептердегі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5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оқушыға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дейінгі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топтарда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жеке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консультациялар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өткізуге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рұқсат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беру;</w:t>
      </w:r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-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дәстүрлі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форматтағы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оқушыларға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арналған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мектеп-интернаттардың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жұмыс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жасау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мәселесін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пысықтау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МАБ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келесі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отырысына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келісілген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ұсыныс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енгізу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;</w:t>
      </w:r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-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техникалық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кәсіптік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орта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білімнен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кейінгі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беру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ұйымдарында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жоғары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жоғары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оқу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орнынан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кейінгі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білім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беру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ұйымдарында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1 курс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студенттері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2020-2021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оқу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жылының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II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семестрінен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бастап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санитарлық-эпидемиологиялық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талаптарға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сәйкес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аралас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оқыту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форматына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көшсін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.</w:t>
      </w:r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391D7E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  <w:t> </w:t>
      </w:r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391D7E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  <w:t> </w:t>
      </w:r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Қазақстан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Республикасының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аумағына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кіруге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одан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шығуға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рұқсат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беру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мәселесі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бойынша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(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Тоғжанов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Нұрышев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Шапкенов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т.б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.)</w:t>
      </w:r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391D7E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  <w:br/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Сыртқы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істер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еңбек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халықты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әлеуметтік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қорғау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министрліктерінің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орталық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мемлекеттік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жергілікті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атқарушы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органдардың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Қазақстан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Республикасының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аумағына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кіруге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шығуға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рұқсат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беру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туралы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ақпаратын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ескеріңіз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.</w:t>
      </w: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br/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Заңнамада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белгіленген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тәртіпке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сәйкес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орталық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мемлекеттік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жергілікті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атқарушы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органдардың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осы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хаттаманың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қосымшасына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сәйкес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шетелдік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мамандар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мен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Қазақстан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Республикасының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азаматтарына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Қазақстан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Республикасының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Мемлекеттік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шекарасынан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өтуге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рұқсат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беру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туралы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ұсыныстарын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қолдаңыз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.</w:t>
      </w:r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391D7E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  <w:br/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Әкімшілік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пайдалану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үшін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br/>
        <w:t>(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Тоғжанов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Шоранов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және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т.б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.)</w:t>
      </w:r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391D7E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  <w:t> </w:t>
      </w:r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391D7E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  <w:t> </w:t>
      </w:r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Денсаулық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сақтау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министрлігі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(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шақыру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), 1.2-1.8-тармақтарда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көрсетілген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мемлекеттік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органдар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мен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ұйымдар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осы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хаттаманың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1.2-1.8-тармақтарындағы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нұсқаулықтардың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орындалу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барысы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туралы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ақпаратты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2021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жылғы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5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қаңтарға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дейін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Премьер-Министр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Кеңсесіне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ұсынсын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.</w:t>
      </w:r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391D7E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  <w:t> </w:t>
      </w:r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391D7E"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  <w:br/>
      </w: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      Премьер-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министрдің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орынбасары</w:t>
      </w:r>
      <w:proofErr w:type="spellEnd"/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               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Қазақстан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Республикасы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,</w:t>
      </w:r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                       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Төраға</w:t>
      </w:r>
      <w:proofErr w:type="spellEnd"/>
    </w:p>
    <w:p w:rsidR="00391D7E" w:rsidRPr="00391D7E" w:rsidRDefault="00391D7E" w:rsidP="00391D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60606"/>
          <w:sz w:val="27"/>
          <w:szCs w:val="27"/>
          <w:shd w:val="clear" w:color="auto" w:fill="FFFFFF"/>
          <w:lang w:eastAsia="ru-RU"/>
        </w:rPr>
      </w:pPr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           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Ведомствоаралық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комиссияның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мүшесі</w:t>
      </w:r>
      <w:proofErr w:type="spellEnd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 xml:space="preserve"> Е. </w:t>
      </w:r>
      <w:proofErr w:type="spellStart"/>
      <w:r w:rsidRPr="00391D7E">
        <w:rPr>
          <w:rFonts w:ascii="Times New Roman" w:eastAsia="Times New Roman" w:hAnsi="Times New Roman" w:cs="Times New Roman"/>
          <w:color w:val="060606"/>
          <w:sz w:val="21"/>
          <w:szCs w:val="21"/>
          <w:shd w:val="clear" w:color="auto" w:fill="FFFFFF"/>
          <w:lang w:eastAsia="ru-RU"/>
        </w:rPr>
        <w:t>Тоғжанов</w:t>
      </w:r>
      <w:proofErr w:type="spellEnd"/>
    </w:p>
    <w:p w:rsidR="005659CC" w:rsidRDefault="005659CC">
      <w:bookmarkStart w:id="0" w:name="_GoBack"/>
      <w:bookmarkEnd w:id="0"/>
    </w:p>
    <w:sectPr w:rsidR="0056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719B0"/>
    <w:multiLevelType w:val="multilevel"/>
    <w:tmpl w:val="3786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97"/>
    <w:rsid w:val="00294897"/>
    <w:rsid w:val="00391D7E"/>
    <w:rsid w:val="0056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BE746-3331-48DB-A549-91EEBCA6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1174</Words>
  <Characters>6695</Characters>
  <Application>Microsoft Office Word</Application>
  <DocSecurity>0</DocSecurity>
  <Lines>55</Lines>
  <Paragraphs>15</Paragraphs>
  <ScaleCrop>false</ScaleCrop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911</cp:lastModifiedBy>
  <cp:revision>3</cp:revision>
  <dcterms:created xsi:type="dcterms:W3CDTF">2021-02-14T17:45:00Z</dcterms:created>
  <dcterms:modified xsi:type="dcterms:W3CDTF">2021-02-14T17:45:00Z</dcterms:modified>
</cp:coreProperties>
</file>